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04089" w14:textId="0D7F1AA9" w:rsidR="000F02FF" w:rsidRPr="000F02FF" w:rsidRDefault="000F02FF" w:rsidP="000F02FF">
      <w:pPr>
        <w:jc w:val="center"/>
        <w:rPr>
          <w:sz w:val="28"/>
          <w:szCs w:val="28"/>
        </w:rPr>
      </w:pPr>
      <w:r w:rsidRPr="000F02FF">
        <w:rPr>
          <w:sz w:val="28"/>
          <w:szCs w:val="28"/>
        </w:rPr>
        <w:t>Caravaggio in Musica</w:t>
      </w:r>
    </w:p>
    <w:p w14:paraId="45B1534A" w14:textId="77777777" w:rsidR="00775FEC" w:rsidRDefault="00A351C6" w:rsidP="00775FEC">
      <w:pPr>
        <w:jc w:val="center"/>
        <w:rPr>
          <w:b/>
          <w:bCs/>
          <w:sz w:val="28"/>
          <w:szCs w:val="28"/>
        </w:rPr>
      </w:pPr>
      <w:r w:rsidRPr="001B22B6">
        <w:rPr>
          <w:b/>
          <w:bCs/>
          <w:sz w:val="28"/>
          <w:szCs w:val="28"/>
        </w:rPr>
        <w:t>Ensemble la Burrasca</w:t>
      </w:r>
    </w:p>
    <w:p w14:paraId="340FB730" w14:textId="6B1953D0" w:rsidR="00775FEC" w:rsidRPr="00775FEC" w:rsidRDefault="001B2F28" w:rsidP="00775FEC">
      <w:pPr>
        <w:jc w:val="center"/>
        <w:rPr>
          <w:b/>
          <w:bCs/>
          <w:sz w:val="28"/>
          <w:szCs w:val="28"/>
        </w:rPr>
      </w:pPr>
      <w:r w:rsidRPr="000F02FF">
        <w:rPr>
          <w:sz w:val="28"/>
          <w:szCs w:val="28"/>
        </w:rPr>
        <w:t>Un viaggio in Europa</w:t>
      </w:r>
      <w:r w:rsidR="001B22B6">
        <w:rPr>
          <w:sz w:val="28"/>
          <w:szCs w:val="28"/>
        </w:rPr>
        <w:t xml:space="preserve"> </w:t>
      </w:r>
    </w:p>
    <w:p w14:paraId="276BDD3E" w14:textId="59F38C7F" w:rsidR="000F02FF" w:rsidRPr="000F02FF" w:rsidRDefault="00A351C6" w:rsidP="00862E76">
      <w:pPr>
        <w:jc w:val="center"/>
        <w:rPr>
          <w:sz w:val="28"/>
          <w:szCs w:val="28"/>
        </w:rPr>
      </w:pPr>
      <w:r w:rsidRPr="000F02FF">
        <w:rPr>
          <w:sz w:val="28"/>
          <w:szCs w:val="28"/>
        </w:rPr>
        <w:t>Three for Two</w:t>
      </w:r>
    </w:p>
    <w:p w14:paraId="56A4665F" w14:textId="77777777" w:rsidR="001B22B6" w:rsidRDefault="000F02FF" w:rsidP="001B22B6">
      <w:pPr>
        <w:jc w:val="center"/>
        <w:rPr>
          <w:b/>
          <w:bCs/>
          <w:sz w:val="28"/>
          <w:szCs w:val="28"/>
        </w:rPr>
      </w:pPr>
      <w:r w:rsidRPr="001B22B6">
        <w:rPr>
          <w:b/>
          <w:bCs/>
          <w:sz w:val="28"/>
          <w:szCs w:val="28"/>
        </w:rPr>
        <w:t>31 gennaio 2025</w:t>
      </w:r>
      <w:r w:rsidR="001B22B6">
        <w:rPr>
          <w:b/>
          <w:bCs/>
          <w:sz w:val="28"/>
          <w:szCs w:val="28"/>
        </w:rPr>
        <w:t xml:space="preserve"> </w:t>
      </w:r>
    </w:p>
    <w:p w14:paraId="0595079C" w14:textId="76131F4B" w:rsidR="000F02FF" w:rsidRPr="001B22B6" w:rsidRDefault="001B22B6" w:rsidP="001B22B6">
      <w:pPr>
        <w:jc w:val="center"/>
        <w:rPr>
          <w:b/>
          <w:bCs/>
          <w:sz w:val="28"/>
          <w:szCs w:val="28"/>
        </w:rPr>
      </w:pPr>
      <w:r>
        <w:rPr>
          <w:sz w:val="28"/>
          <w:szCs w:val="28"/>
        </w:rPr>
        <w:t xml:space="preserve">Salerno - </w:t>
      </w:r>
      <w:r w:rsidR="000F02FF" w:rsidRPr="000F02FF">
        <w:rPr>
          <w:sz w:val="28"/>
          <w:szCs w:val="28"/>
        </w:rPr>
        <w:t>Complesso San Michele</w:t>
      </w:r>
    </w:p>
    <w:p w14:paraId="2893078B" w14:textId="77777777" w:rsidR="00775FEC" w:rsidRDefault="00775FEC" w:rsidP="00A351C6">
      <w:pPr>
        <w:jc w:val="center"/>
        <w:rPr>
          <w:sz w:val="28"/>
          <w:szCs w:val="28"/>
        </w:rPr>
      </w:pPr>
    </w:p>
    <w:p w14:paraId="1EFC8BE4" w14:textId="2DE440B4" w:rsidR="00A25626" w:rsidRPr="000F02FF" w:rsidRDefault="00A25626" w:rsidP="00A351C6">
      <w:pPr>
        <w:jc w:val="center"/>
        <w:rPr>
          <w:sz w:val="28"/>
          <w:szCs w:val="28"/>
        </w:rPr>
      </w:pPr>
      <w:r w:rsidRPr="000F02FF">
        <w:rPr>
          <w:sz w:val="28"/>
          <w:szCs w:val="28"/>
        </w:rPr>
        <w:t xml:space="preserve">I </w:t>
      </w:r>
      <w:r w:rsidR="008C4870" w:rsidRPr="000F02FF">
        <w:rPr>
          <w:sz w:val="28"/>
          <w:szCs w:val="28"/>
        </w:rPr>
        <w:t>f</w:t>
      </w:r>
      <w:r w:rsidRPr="000F02FF">
        <w:rPr>
          <w:sz w:val="28"/>
          <w:szCs w:val="28"/>
        </w:rPr>
        <w:t>lauti di Michelangelo Merisi</w:t>
      </w:r>
    </w:p>
    <w:p w14:paraId="05CEC9C2" w14:textId="77777777" w:rsidR="00DE2FB8" w:rsidRPr="00775FEC" w:rsidRDefault="00DE2FB8" w:rsidP="00DE2FB8">
      <w:pPr>
        <w:rPr>
          <w:sz w:val="23"/>
          <w:szCs w:val="23"/>
        </w:rPr>
      </w:pPr>
    </w:p>
    <w:p w14:paraId="584391A5" w14:textId="2DF09795" w:rsidR="00DE2FB8" w:rsidRPr="00775FEC" w:rsidRDefault="00A25626" w:rsidP="000F02FF">
      <w:pPr>
        <w:jc w:val="both"/>
        <w:rPr>
          <w:sz w:val="23"/>
          <w:szCs w:val="23"/>
        </w:rPr>
      </w:pPr>
      <w:r w:rsidRPr="00775FEC">
        <w:rPr>
          <w:sz w:val="23"/>
          <w:szCs w:val="23"/>
        </w:rPr>
        <w:t>Al via</w:t>
      </w:r>
      <w:r w:rsidR="00DE2FB8" w:rsidRPr="00775FEC">
        <w:rPr>
          <w:sz w:val="23"/>
          <w:szCs w:val="23"/>
        </w:rPr>
        <w:t xml:space="preserve">, </w:t>
      </w:r>
      <w:r w:rsidR="00DE2FB8" w:rsidRPr="00775FEC">
        <w:rPr>
          <w:b/>
          <w:bCs/>
          <w:sz w:val="23"/>
          <w:szCs w:val="23"/>
        </w:rPr>
        <w:t xml:space="preserve">venerdì 31 gennaio, alle ore 19:00, </w:t>
      </w:r>
      <w:r w:rsidR="001B22B6" w:rsidRPr="00775FEC">
        <w:rPr>
          <w:b/>
          <w:bCs/>
          <w:sz w:val="23"/>
          <w:szCs w:val="23"/>
        </w:rPr>
        <w:t xml:space="preserve">al </w:t>
      </w:r>
      <w:r w:rsidR="00DE2FB8" w:rsidRPr="00775FEC">
        <w:rPr>
          <w:b/>
          <w:bCs/>
          <w:sz w:val="23"/>
          <w:szCs w:val="23"/>
        </w:rPr>
        <w:t>Complesso di San Michele</w:t>
      </w:r>
      <w:r w:rsidR="00242EE1" w:rsidRPr="00775FEC">
        <w:rPr>
          <w:b/>
          <w:bCs/>
          <w:sz w:val="23"/>
          <w:szCs w:val="23"/>
        </w:rPr>
        <w:t xml:space="preserve"> a Salerno</w:t>
      </w:r>
      <w:r w:rsidR="00242EE1" w:rsidRPr="00775FEC">
        <w:rPr>
          <w:sz w:val="23"/>
          <w:szCs w:val="23"/>
        </w:rPr>
        <w:t xml:space="preserve">, </w:t>
      </w:r>
      <w:r w:rsidR="00DE2FB8" w:rsidRPr="00775FEC">
        <w:rPr>
          <w:sz w:val="23"/>
          <w:szCs w:val="23"/>
        </w:rPr>
        <w:t xml:space="preserve"> </w:t>
      </w:r>
      <w:r w:rsidRPr="00775FEC">
        <w:rPr>
          <w:sz w:val="23"/>
          <w:szCs w:val="23"/>
        </w:rPr>
        <w:t xml:space="preserve">il cartellone musicale realizzato </w:t>
      </w:r>
      <w:r w:rsidR="00862E76" w:rsidRPr="00775FEC">
        <w:rPr>
          <w:sz w:val="23"/>
          <w:szCs w:val="23"/>
        </w:rPr>
        <w:t xml:space="preserve">da </w:t>
      </w:r>
      <w:r w:rsidR="00862E76" w:rsidRPr="00775FEC">
        <w:rPr>
          <w:b/>
          <w:bCs/>
          <w:sz w:val="23"/>
          <w:szCs w:val="23"/>
        </w:rPr>
        <w:t>Fondazione Carisal</w:t>
      </w:r>
      <w:r w:rsidR="00862E76" w:rsidRPr="00775FEC">
        <w:rPr>
          <w:sz w:val="23"/>
          <w:szCs w:val="23"/>
        </w:rPr>
        <w:t xml:space="preserve"> </w:t>
      </w:r>
      <w:r w:rsidRPr="00775FEC">
        <w:rPr>
          <w:sz w:val="23"/>
          <w:szCs w:val="23"/>
        </w:rPr>
        <w:t>in collaborazione con i “</w:t>
      </w:r>
      <w:r w:rsidRPr="00775FEC">
        <w:rPr>
          <w:b/>
          <w:bCs/>
          <w:sz w:val="23"/>
          <w:szCs w:val="23"/>
        </w:rPr>
        <w:t>Concerti d’Estate di Villa Guariglia</w:t>
      </w:r>
      <w:r w:rsidRPr="00775FEC">
        <w:rPr>
          <w:sz w:val="23"/>
          <w:szCs w:val="23"/>
        </w:rPr>
        <w:t>”</w:t>
      </w:r>
      <w:r w:rsidR="000F02FF" w:rsidRPr="00775FEC">
        <w:rPr>
          <w:sz w:val="23"/>
          <w:szCs w:val="23"/>
        </w:rPr>
        <w:t xml:space="preserve">  </w:t>
      </w:r>
      <w:r w:rsidR="00862E76" w:rsidRPr="00775FEC">
        <w:rPr>
          <w:sz w:val="23"/>
          <w:szCs w:val="23"/>
        </w:rPr>
        <w:t>nell’ambito del programma “</w:t>
      </w:r>
      <w:r w:rsidR="00862E76" w:rsidRPr="00775FEC">
        <w:rPr>
          <w:b/>
          <w:bCs/>
          <w:sz w:val="23"/>
          <w:szCs w:val="23"/>
        </w:rPr>
        <w:t>I Venerdì di Caravaggio</w:t>
      </w:r>
      <w:r w:rsidR="00862E76" w:rsidRPr="00775FEC">
        <w:rPr>
          <w:sz w:val="23"/>
          <w:szCs w:val="23"/>
        </w:rPr>
        <w:t xml:space="preserve">”, </w:t>
      </w:r>
      <w:r w:rsidR="000F02FF" w:rsidRPr="00775FEC">
        <w:rPr>
          <w:sz w:val="23"/>
          <w:szCs w:val="23"/>
        </w:rPr>
        <w:t xml:space="preserve">che farà da colonna sonora alla visione della “Presa di Cristo” di  Caravaggio, </w:t>
      </w:r>
      <w:r w:rsidR="001B22B6" w:rsidRPr="00775FEC">
        <w:rPr>
          <w:sz w:val="23"/>
          <w:szCs w:val="23"/>
        </w:rPr>
        <w:t xml:space="preserve">in Mostra </w:t>
      </w:r>
      <w:r w:rsidR="000F02FF" w:rsidRPr="00775FEC">
        <w:rPr>
          <w:sz w:val="23"/>
          <w:szCs w:val="23"/>
        </w:rPr>
        <w:t>presso la sede della Fondazione Carisal fino al 23 marzo 2025.</w:t>
      </w:r>
    </w:p>
    <w:p w14:paraId="0DAA02E0" w14:textId="77777777" w:rsidR="008D747A" w:rsidRPr="00775FEC" w:rsidRDefault="008D747A" w:rsidP="000F02FF">
      <w:pPr>
        <w:jc w:val="both"/>
        <w:rPr>
          <w:color w:val="202020"/>
          <w:sz w:val="23"/>
          <w:szCs w:val="23"/>
        </w:rPr>
      </w:pPr>
    </w:p>
    <w:p w14:paraId="01F3F005" w14:textId="773E1189" w:rsidR="008D747A" w:rsidRPr="00775FEC" w:rsidRDefault="008D747A" w:rsidP="000F02FF">
      <w:pPr>
        <w:jc w:val="both"/>
        <w:rPr>
          <w:i/>
          <w:iCs/>
          <w:sz w:val="23"/>
          <w:szCs w:val="23"/>
        </w:rPr>
      </w:pPr>
      <w:r w:rsidRPr="00775FEC">
        <w:rPr>
          <w:sz w:val="23"/>
          <w:szCs w:val="23"/>
        </w:rPr>
        <w:t xml:space="preserve">“La Fondazione Carisal propone un programma culturale che crea interazione tra le arti: la pittura, il teatro e la musica per poter godere appieno della grande tela del Merisi.  </w:t>
      </w:r>
      <w:r w:rsidR="002D7C22">
        <w:rPr>
          <w:sz w:val="23"/>
          <w:szCs w:val="23"/>
        </w:rPr>
        <w:t>A</w:t>
      </w:r>
      <w:r w:rsidRPr="00775FEC">
        <w:rPr>
          <w:sz w:val="23"/>
          <w:szCs w:val="23"/>
        </w:rPr>
        <w:t>scoltare l</w:t>
      </w:r>
      <w:r w:rsidR="002D7C22">
        <w:rPr>
          <w:sz w:val="23"/>
          <w:szCs w:val="23"/>
        </w:rPr>
        <w:t>a</w:t>
      </w:r>
      <w:r w:rsidRPr="00775FEC">
        <w:rPr>
          <w:sz w:val="23"/>
          <w:szCs w:val="23"/>
        </w:rPr>
        <w:t xml:space="preserve"> music</w:t>
      </w:r>
      <w:r w:rsidR="002D7C22">
        <w:rPr>
          <w:sz w:val="23"/>
          <w:szCs w:val="23"/>
        </w:rPr>
        <w:t>a</w:t>
      </w:r>
      <w:r w:rsidRPr="00775FEC">
        <w:rPr>
          <w:sz w:val="23"/>
          <w:szCs w:val="23"/>
        </w:rPr>
        <w:t xml:space="preserve"> </w:t>
      </w:r>
      <w:r w:rsidR="00EB778C">
        <w:rPr>
          <w:sz w:val="23"/>
          <w:szCs w:val="23"/>
        </w:rPr>
        <w:t xml:space="preserve">dell’epoca barocca, </w:t>
      </w:r>
      <w:r w:rsidR="002D7C22">
        <w:rPr>
          <w:sz w:val="23"/>
          <w:szCs w:val="23"/>
        </w:rPr>
        <w:t xml:space="preserve">consente di </w:t>
      </w:r>
      <w:r w:rsidRPr="00775FEC">
        <w:rPr>
          <w:sz w:val="23"/>
          <w:szCs w:val="23"/>
        </w:rPr>
        <w:t>avvicinarsi il più possibile al pensiero dell’artista ed entrare nel clima culturale</w:t>
      </w:r>
      <w:r w:rsidR="00EB778C">
        <w:rPr>
          <w:sz w:val="23"/>
          <w:szCs w:val="23"/>
        </w:rPr>
        <w:t xml:space="preserve"> che ha influenzato la sua produzione artistica</w:t>
      </w:r>
      <w:r w:rsidRPr="00775FEC">
        <w:rPr>
          <w:sz w:val="23"/>
          <w:szCs w:val="23"/>
        </w:rPr>
        <w:t xml:space="preserve">” </w:t>
      </w:r>
      <w:r w:rsidRPr="00775FEC">
        <w:rPr>
          <w:i/>
          <w:iCs/>
          <w:sz w:val="23"/>
          <w:szCs w:val="23"/>
        </w:rPr>
        <w:t>ha dichiarato il Presidente Domenico Credendino.</w:t>
      </w:r>
    </w:p>
    <w:p w14:paraId="1D695686" w14:textId="77777777" w:rsidR="00862E76" w:rsidRPr="00775FEC" w:rsidRDefault="00862E76" w:rsidP="000F02FF">
      <w:pPr>
        <w:jc w:val="both"/>
        <w:rPr>
          <w:b/>
          <w:bCs/>
          <w:sz w:val="23"/>
          <w:szCs w:val="23"/>
        </w:rPr>
      </w:pPr>
    </w:p>
    <w:p w14:paraId="4F8B4962" w14:textId="2F09936C" w:rsidR="00DE2FB8" w:rsidRPr="00775FEC" w:rsidRDefault="00A25626" w:rsidP="000F02FF">
      <w:pPr>
        <w:jc w:val="both"/>
        <w:rPr>
          <w:sz w:val="23"/>
          <w:szCs w:val="23"/>
        </w:rPr>
      </w:pPr>
      <w:r w:rsidRPr="00775FEC">
        <w:rPr>
          <w:sz w:val="23"/>
          <w:szCs w:val="23"/>
        </w:rPr>
        <w:t>Il</w:t>
      </w:r>
      <w:r w:rsidR="000F02FF" w:rsidRPr="00775FEC">
        <w:rPr>
          <w:sz w:val="23"/>
          <w:szCs w:val="23"/>
        </w:rPr>
        <w:t xml:space="preserve"> </w:t>
      </w:r>
      <w:r w:rsidR="000F02FF" w:rsidRPr="00775FEC">
        <w:rPr>
          <w:b/>
          <w:bCs/>
          <w:sz w:val="23"/>
          <w:szCs w:val="23"/>
        </w:rPr>
        <w:t>primo</w:t>
      </w:r>
      <w:r w:rsidRPr="00775FEC">
        <w:rPr>
          <w:b/>
          <w:bCs/>
          <w:sz w:val="23"/>
          <w:szCs w:val="23"/>
        </w:rPr>
        <w:t xml:space="preserve"> </w:t>
      </w:r>
      <w:r w:rsidR="001B22B6" w:rsidRPr="00775FEC">
        <w:rPr>
          <w:b/>
          <w:bCs/>
          <w:sz w:val="23"/>
          <w:szCs w:val="23"/>
        </w:rPr>
        <w:t>dei cinque concerti in programma</w:t>
      </w:r>
      <w:r w:rsidR="00242EE1" w:rsidRPr="00775FEC">
        <w:rPr>
          <w:b/>
          <w:bCs/>
          <w:sz w:val="23"/>
          <w:szCs w:val="23"/>
        </w:rPr>
        <w:t>,</w:t>
      </w:r>
      <w:r w:rsidR="00242EE1" w:rsidRPr="00775FEC">
        <w:rPr>
          <w:sz w:val="23"/>
          <w:szCs w:val="23"/>
        </w:rPr>
        <w:t xml:space="preserve"> </w:t>
      </w:r>
      <w:r w:rsidR="001B2F28" w:rsidRPr="00775FEC">
        <w:rPr>
          <w:sz w:val="23"/>
          <w:szCs w:val="23"/>
        </w:rPr>
        <w:t>per il quale si ringrazia il direttore del Conservatorio “G.</w:t>
      </w:r>
      <w:r w:rsidR="000F02FF" w:rsidRPr="00775FEC">
        <w:rPr>
          <w:sz w:val="23"/>
          <w:szCs w:val="23"/>
        </w:rPr>
        <w:t xml:space="preserve"> </w:t>
      </w:r>
      <w:r w:rsidR="001B2F28" w:rsidRPr="00775FEC">
        <w:rPr>
          <w:sz w:val="23"/>
          <w:szCs w:val="23"/>
        </w:rPr>
        <w:t>Martucci” di Salerno</w:t>
      </w:r>
      <w:r w:rsidR="00242EE1" w:rsidRPr="00775FEC">
        <w:rPr>
          <w:sz w:val="23"/>
          <w:szCs w:val="23"/>
        </w:rPr>
        <w:t>,</w:t>
      </w:r>
      <w:r w:rsidR="001B2F28" w:rsidRPr="00775FEC">
        <w:rPr>
          <w:sz w:val="23"/>
          <w:szCs w:val="23"/>
        </w:rPr>
        <w:t xml:space="preserve"> Fulvio Artiano,</w:t>
      </w:r>
      <w:r w:rsidRPr="00775FEC">
        <w:rPr>
          <w:sz w:val="23"/>
          <w:szCs w:val="23"/>
        </w:rPr>
        <w:t xml:space="preserve"> </w:t>
      </w:r>
      <w:r w:rsidRPr="00775FEC">
        <w:rPr>
          <w:b/>
          <w:bCs/>
          <w:sz w:val="23"/>
          <w:szCs w:val="23"/>
        </w:rPr>
        <w:t xml:space="preserve">dal titolo </w:t>
      </w:r>
      <w:r w:rsidR="001B2F28" w:rsidRPr="00775FEC">
        <w:rPr>
          <w:b/>
          <w:bCs/>
          <w:sz w:val="23"/>
          <w:szCs w:val="23"/>
        </w:rPr>
        <w:t>“Un viaggio in Europa”</w:t>
      </w:r>
      <w:r w:rsidR="001B2F28" w:rsidRPr="00775FEC">
        <w:rPr>
          <w:sz w:val="23"/>
          <w:szCs w:val="23"/>
        </w:rPr>
        <w:t xml:space="preserve"> </w:t>
      </w:r>
      <w:r w:rsidRPr="00775FEC">
        <w:rPr>
          <w:sz w:val="23"/>
          <w:szCs w:val="23"/>
        </w:rPr>
        <w:t xml:space="preserve">è stato affidato </w:t>
      </w:r>
      <w:r w:rsidRPr="00775FEC">
        <w:rPr>
          <w:b/>
          <w:bCs/>
          <w:sz w:val="23"/>
          <w:szCs w:val="23"/>
        </w:rPr>
        <w:t>al</w:t>
      </w:r>
      <w:r w:rsidR="00DE2FB8" w:rsidRPr="00775FEC">
        <w:rPr>
          <w:b/>
          <w:bCs/>
          <w:sz w:val="23"/>
          <w:szCs w:val="23"/>
        </w:rPr>
        <w:t>l’</w:t>
      </w:r>
      <w:r w:rsidR="000F02FF" w:rsidRPr="00775FEC">
        <w:rPr>
          <w:b/>
          <w:bCs/>
          <w:sz w:val="23"/>
          <w:szCs w:val="23"/>
        </w:rPr>
        <w:t>E</w:t>
      </w:r>
      <w:r w:rsidR="00DE2FB8" w:rsidRPr="00775FEC">
        <w:rPr>
          <w:b/>
          <w:bCs/>
          <w:sz w:val="23"/>
          <w:szCs w:val="23"/>
        </w:rPr>
        <w:t>nsemble La Burrasca</w:t>
      </w:r>
      <w:r w:rsidR="00DE2FB8" w:rsidRPr="00775FEC">
        <w:rPr>
          <w:sz w:val="23"/>
          <w:szCs w:val="23"/>
        </w:rPr>
        <w:t xml:space="preserve">, composto da </w:t>
      </w:r>
      <w:r w:rsidR="00DE2FB8" w:rsidRPr="00775FEC">
        <w:rPr>
          <w:b/>
          <w:bCs/>
          <w:sz w:val="23"/>
          <w:szCs w:val="23"/>
        </w:rPr>
        <w:t>Mario Ricciardi</w:t>
      </w:r>
      <w:r w:rsidR="00DE2FB8" w:rsidRPr="00775FEC">
        <w:rPr>
          <w:sz w:val="23"/>
          <w:szCs w:val="23"/>
        </w:rPr>
        <w:t xml:space="preserve"> ai flauti dolci, </w:t>
      </w:r>
      <w:r w:rsidR="00DE2FB8" w:rsidRPr="00775FEC">
        <w:rPr>
          <w:b/>
          <w:bCs/>
          <w:sz w:val="23"/>
          <w:szCs w:val="23"/>
        </w:rPr>
        <w:t>Sergio De Castris</w:t>
      </w:r>
      <w:r w:rsidR="00DE2FB8" w:rsidRPr="00775FEC">
        <w:rPr>
          <w:sz w:val="23"/>
          <w:szCs w:val="23"/>
        </w:rPr>
        <w:t xml:space="preserve"> al violoncello barocco e </w:t>
      </w:r>
      <w:r w:rsidR="00DE2FB8" w:rsidRPr="00775FEC">
        <w:rPr>
          <w:b/>
          <w:bCs/>
          <w:sz w:val="23"/>
          <w:szCs w:val="23"/>
        </w:rPr>
        <w:t>Pierfrancesco Borrelli</w:t>
      </w:r>
      <w:r w:rsidR="00DE2FB8" w:rsidRPr="00775FEC">
        <w:rPr>
          <w:sz w:val="23"/>
          <w:szCs w:val="23"/>
        </w:rPr>
        <w:t xml:space="preserve"> al clavicembalo. </w:t>
      </w:r>
    </w:p>
    <w:p w14:paraId="459CF270" w14:textId="77777777" w:rsidR="00242EE1" w:rsidRPr="00775FEC" w:rsidRDefault="00242EE1" w:rsidP="005A4EF2">
      <w:pPr>
        <w:jc w:val="both"/>
        <w:rPr>
          <w:sz w:val="23"/>
          <w:szCs w:val="23"/>
        </w:rPr>
      </w:pPr>
    </w:p>
    <w:p w14:paraId="691E75DC" w14:textId="1FA32D1A" w:rsidR="0035709D" w:rsidRPr="00775FEC" w:rsidRDefault="00A25626" w:rsidP="005A4EF2">
      <w:pPr>
        <w:jc w:val="both"/>
        <w:rPr>
          <w:sz w:val="23"/>
          <w:szCs w:val="23"/>
        </w:rPr>
      </w:pPr>
      <w:r w:rsidRPr="00775FEC">
        <w:rPr>
          <w:sz w:val="23"/>
          <w:szCs w:val="23"/>
        </w:rPr>
        <w:t xml:space="preserve">La serata principierà con </w:t>
      </w:r>
      <w:r w:rsidR="00385086" w:rsidRPr="00775FEC">
        <w:rPr>
          <w:sz w:val="23"/>
          <w:szCs w:val="23"/>
        </w:rPr>
        <w:t xml:space="preserve">la </w:t>
      </w:r>
      <w:r w:rsidR="00385086" w:rsidRPr="00775FEC">
        <w:rPr>
          <w:b/>
          <w:bCs/>
          <w:sz w:val="23"/>
          <w:szCs w:val="23"/>
        </w:rPr>
        <w:t xml:space="preserve">prima </w:t>
      </w:r>
      <w:r w:rsidRPr="00775FEC">
        <w:rPr>
          <w:b/>
          <w:bCs/>
          <w:sz w:val="23"/>
          <w:szCs w:val="23"/>
        </w:rPr>
        <w:t>Sonata in Re minore per flauto contralto e basso continuo</w:t>
      </w:r>
      <w:r w:rsidR="00385086" w:rsidRPr="00775FEC">
        <w:rPr>
          <w:sz w:val="23"/>
          <w:szCs w:val="23"/>
        </w:rPr>
        <w:t xml:space="preserve">, nei tempi Amoroso, Allegro, Largo, Allegro, di una raccolta che ne conteneva dodici, eseguibili anche dal violino, composta dal napoletano </w:t>
      </w:r>
      <w:r w:rsidR="00385086" w:rsidRPr="00775FEC">
        <w:rPr>
          <w:b/>
          <w:bCs/>
          <w:sz w:val="23"/>
          <w:szCs w:val="23"/>
        </w:rPr>
        <w:t>Francesco Mancini</w:t>
      </w:r>
      <w:r w:rsidR="00385086" w:rsidRPr="00775FEC">
        <w:rPr>
          <w:sz w:val="23"/>
          <w:szCs w:val="23"/>
        </w:rPr>
        <w:t>, pubblicata a Londra probabilmente nel 1724 con una dedica al console generale inglese per il Regno di Napoli John Fleetwood. Una raccolta che riscosse un immediato quanto duraturo successo tanto da contare ben tre edizioni nell’ultima delle quali sparì l’indicazione del violino. Sicuramente l’opera aveva avuto un grande successo presso i flautisti tanto da rendere superflua l’indicazione della possibilità di esecuzione con un altro strumento. E’</w:t>
      </w:r>
      <w:r w:rsidR="000A515A" w:rsidRPr="00775FEC">
        <w:rPr>
          <w:sz w:val="23"/>
          <w:szCs w:val="23"/>
        </w:rPr>
        <w:t xml:space="preserve"> </w:t>
      </w:r>
      <w:r w:rsidR="00385086" w:rsidRPr="00775FEC">
        <w:rPr>
          <w:sz w:val="23"/>
          <w:szCs w:val="23"/>
        </w:rPr>
        <w:t xml:space="preserve">un brano, questo di scuola, formalmente costruito secondo lo schema della sonata corelliana in quattro movimenti, che si impone per la ricchezza armonica, per la perizia della scrittura contrappuntistica e per una cantabilità di ascendenza operistica evidente nei movimenti lenti, </w:t>
      </w:r>
      <w:r w:rsidR="007259C0" w:rsidRPr="00775FEC">
        <w:rPr>
          <w:sz w:val="23"/>
          <w:szCs w:val="23"/>
        </w:rPr>
        <w:t>che è il sigillo della scuola partenopea di composizione.</w:t>
      </w:r>
      <w:r w:rsidR="0035709D" w:rsidRPr="00775FEC">
        <w:rPr>
          <w:sz w:val="23"/>
          <w:szCs w:val="23"/>
        </w:rPr>
        <w:t xml:space="preserve"> Tra la fine del Seicento e l’inizio del Settecento il violoncello è protagonista di un’evoluzione sorprendente, passando dall’essere uno strumento pensato esclusivamente per la realizzazione del basso continuo a diventare “voce solista” in concerti, sonate, capricci, toccate.</w:t>
      </w:r>
    </w:p>
    <w:p w14:paraId="002A354F" w14:textId="440A1DF3" w:rsidR="00A25626" w:rsidRPr="00775FEC" w:rsidRDefault="0035709D" w:rsidP="005A4EF2">
      <w:pPr>
        <w:jc w:val="both"/>
        <w:rPr>
          <w:sz w:val="23"/>
          <w:szCs w:val="23"/>
        </w:rPr>
      </w:pPr>
      <w:r w:rsidRPr="00775FEC">
        <w:rPr>
          <w:sz w:val="23"/>
          <w:szCs w:val="23"/>
        </w:rPr>
        <w:t>I compositori cercano via via di esaltarne l’affettuosa cantabilità e la struggente dolcezza, trattando il violoncello quasi come fosse un “cantante”, senza trascurare quindi anche le potenzialità virtuosistiche. Tra questi spiccano i modenesi Giovanni Bononcini e suo fratello minore Antonio Maria. Michel Corrette attribuisce a Giovanni l’invenzione di un violoncello dalle dimensioni un po’ più ridotte – simili a quelle usate tutt’oggi – permettendo allo strumento di essere più maneggevole e agile, per slanciarsi in pirotecnici passaggi di bravura, che ascolteremo nella Sonata in La minore composta da Giovanni, nei tempi Andante, Allegro, Grazioso</w:t>
      </w:r>
      <w:r w:rsidR="00925163" w:rsidRPr="00775FEC">
        <w:rPr>
          <w:sz w:val="23"/>
          <w:szCs w:val="23"/>
        </w:rPr>
        <w:t>, Minuetto I e II</w:t>
      </w:r>
      <w:r w:rsidR="00FE3561" w:rsidRPr="00775FEC">
        <w:rPr>
          <w:sz w:val="23"/>
          <w:szCs w:val="23"/>
        </w:rPr>
        <w:t>. La Burrasca accenderà, quindi</w:t>
      </w:r>
      <w:r w:rsidR="005A4EF2" w:rsidRPr="00775FEC">
        <w:rPr>
          <w:sz w:val="23"/>
          <w:szCs w:val="23"/>
        </w:rPr>
        <w:t>,</w:t>
      </w:r>
      <w:r w:rsidR="00FE3561" w:rsidRPr="00775FEC">
        <w:rPr>
          <w:sz w:val="23"/>
          <w:szCs w:val="23"/>
        </w:rPr>
        <w:t xml:space="preserve"> i riflettori su </w:t>
      </w:r>
      <w:r w:rsidR="00FE3561" w:rsidRPr="00775FEC">
        <w:rPr>
          <w:b/>
          <w:bCs/>
          <w:sz w:val="23"/>
          <w:szCs w:val="23"/>
        </w:rPr>
        <w:t>Diogenio Bigaglia</w:t>
      </w:r>
      <w:r w:rsidR="00FE3561" w:rsidRPr="00775FEC">
        <w:rPr>
          <w:sz w:val="23"/>
          <w:szCs w:val="23"/>
        </w:rPr>
        <w:t xml:space="preserve">, compositore attualmente ancora sconosciuto ai più, attivo a Venezia nella prima metà del Settecento, contemporaneo dunque dei ben più noti Tomaso Albinoni, Alessandro e Benedetto Marcello </w:t>
      </w:r>
      <w:r w:rsidR="00FE3561" w:rsidRPr="00775FEC">
        <w:rPr>
          <w:sz w:val="23"/>
          <w:szCs w:val="23"/>
        </w:rPr>
        <w:lastRenderedPageBreak/>
        <w:t xml:space="preserve">e, soprattutto, di Antonio Vivaldi, la cui opera presenta diversi evidenti rimandi – più o meno espliciti – alla sua produzione. Egli si rivelerà in questa </w:t>
      </w:r>
      <w:r w:rsidR="00FE3561" w:rsidRPr="00775FEC">
        <w:rPr>
          <w:b/>
          <w:bCs/>
          <w:sz w:val="23"/>
          <w:szCs w:val="23"/>
        </w:rPr>
        <w:t>sonata per flauto soprano e basso continuo,</w:t>
      </w:r>
      <w:r w:rsidR="00FE3561" w:rsidRPr="00775FEC">
        <w:rPr>
          <w:sz w:val="23"/>
          <w:szCs w:val="23"/>
        </w:rPr>
        <w:t xml:space="preserve"> </w:t>
      </w:r>
      <w:r w:rsidR="00FE3561" w:rsidRPr="00775FEC">
        <w:rPr>
          <w:b/>
          <w:bCs/>
          <w:sz w:val="23"/>
          <w:szCs w:val="23"/>
        </w:rPr>
        <w:t>in La minore</w:t>
      </w:r>
      <w:r w:rsidR="00FE3561" w:rsidRPr="00775FEC">
        <w:rPr>
          <w:sz w:val="23"/>
          <w:szCs w:val="23"/>
        </w:rPr>
        <w:t xml:space="preserve">, nei tempi, adagio, allegro, tempo di minuetto, allegro non solo per l’intrinseca qualità musicale, ma anche per l’influsso che la sua attività può aver avuto su nomi a noi più noti, facente parte di una raccolta pubblicata nel 1722. </w:t>
      </w:r>
      <w:r w:rsidR="00457E57" w:rsidRPr="00775FEC">
        <w:rPr>
          <w:b/>
          <w:bCs/>
          <w:sz w:val="23"/>
          <w:szCs w:val="23"/>
        </w:rPr>
        <w:t>La Sonata prima in Re minore per cello e basso continuo,</w:t>
      </w:r>
      <w:r w:rsidR="00457E57" w:rsidRPr="00775FEC">
        <w:rPr>
          <w:sz w:val="23"/>
          <w:szCs w:val="23"/>
        </w:rPr>
        <w:t xml:space="preserve"> </w:t>
      </w:r>
      <w:r w:rsidR="00457E57" w:rsidRPr="00775FEC">
        <w:rPr>
          <w:b/>
          <w:bCs/>
          <w:sz w:val="23"/>
          <w:szCs w:val="23"/>
        </w:rPr>
        <w:t>di Alessandro Scarlatti</w:t>
      </w:r>
      <w:r w:rsidR="00457E57" w:rsidRPr="00775FEC">
        <w:rPr>
          <w:sz w:val="23"/>
          <w:szCs w:val="23"/>
        </w:rPr>
        <w:t xml:space="preserve"> ci trasporta nella Roma barocca del primo Settecento. Il musicista, interessato soprattutto all’opera, solo nell’ultima parte della sua vita si dedicò alle composizioni cameristiche, ispirato da prestigiosi virtuosi. La pagina si articola in quattro movimenti, largo, allegro, largo, a tempo giusto, nei quali lo strumento ad arco è sempre il protagonista indiscusso</w:t>
      </w:r>
      <w:r w:rsidR="0058700F" w:rsidRPr="00775FEC">
        <w:rPr>
          <w:sz w:val="23"/>
          <w:szCs w:val="23"/>
        </w:rPr>
        <w:t xml:space="preserve"> e virtuoso.</w:t>
      </w:r>
      <w:r w:rsidR="002104B7" w:rsidRPr="00775FEC">
        <w:rPr>
          <w:sz w:val="23"/>
          <w:szCs w:val="23"/>
        </w:rPr>
        <w:t xml:space="preserve"> Si passerà, quindi al </w:t>
      </w:r>
      <w:r w:rsidR="002104B7" w:rsidRPr="00775FEC">
        <w:rPr>
          <w:b/>
          <w:bCs/>
          <w:sz w:val="23"/>
          <w:szCs w:val="23"/>
        </w:rPr>
        <w:t>Johann Sebastian Bach</w:t>
      </w:r>
      <w:r w:rsidR="002104B7" w:rsidRPr="00775FEC">
        <w:rPr>
          <w:sz w:val="23"/>
          <w:szCs w:val="23"/>
        </w:rPr>
        <w:t xml:space="preserve"> </w:t>
      </w:r>
      <w:r w:rsidR="002104B7" w:rsidRPr="00775FEC">
        <w:rPr>
          <w:b/>
          <w:bCs/>
          <w:sz w:val="23"/>
          <w:szCs w:val="23"/>
        </w:rPr>
        <w:t xml:space="preserve">della partita </w:t>
      </w:r>
      <w:r w:rsidR="00583A62" w:rsidRPr="00775FEC">
        <w:rPr>
          <w:b/>
          <w:bCs/>
          <w:sz w:val="23"/>
          <w:szCs w:val="23"/>
        </w:rPr>
        <w:t>BWV</w:t>
      </w:r>
      <w:r w:rsidR="002104B7" w:rsidRPr="00775FEC">
        <w:rPr>
          <w:b/>
          <w:bCs/>
          <w:sz w:val="23"/>
          <w:szCs w:val="23"/>
        </w:rPr>
        <w:t>997 in Do minore</w:t>
      </w:r>
      <w:r w:rsidR="002104B7" w:rsidRPr="00775FEC">
        <w:rPr>
          <w:sz w:val="23"/>
          <w:szCs w:val="23"/>
        </w:rPr>
        <w:t xml:space="preserve"> andata perduta ma della quale si conserva la intavolatura per liuto, forse un lavoro concepito sul clavicembalo, ma originariamente destinato al Liuto, che ascolteremo </w:t>
      </w:r>
      <w:r w:rsidR="002104B7" w:rsidRPr="00775FEC">
        <w:rPr>
          <w:b/>
          <w:bCs/>
          <w:sz w:val="23"/>
          <w:szCs w:val="23"/>
        </w:rPr>
        <w:t>nella trascrizione per flauto dolce</w:t>
      </w:r>
      <w:r w:rsidR="00583A62" w:rsidRPr="00775FEC">
        <w:rPr>
          <w:b/>
          <w:bCs/>
          <w:sz w:val="23"/>
          <w:szCs w:val="23"/>
        </w:rPr>
        <w:t>,</w:t>
      </w:r>
      <w:r w:rsidR="00583A62" w:rsidRPr="00775FEC">
        <w:rPr>
          <w:sz w:val="23"/>
          <w:szCs w:val="23"/>
        </w:rPr>
        <w:t xml:space="preserve"> pervenutaci da Johann Christian Weyrauch, in una versione che risulta in soli tre movimenti, un Prélude, la Sarabande e una Gigue mentre la lunga Fuga e il Double sono omessi. Sergio de Castris, si cimenterà quindi, con la prima </w:t>
      </w:r>
      <w:r w:rsidR="00583A62" w:rsidRPr="00775FEC">
        <w:rPr>
          <w:b/>
          <w:bCs/>
          <w:sz w:val="23"/>
          <w:szCs w:val="23"/>
        </w:rPr>
        <w:t>delle dodici Sonate per violoncello solo con basso continuo</w:t>
      </w:r>
      <w:r w:rsidR="00583A62" w:rsidRPr="00775FEC">
        <w:rPr>
          <w:sz w:val="23"/>
          <w:szCs w:val="23"/>
        </w:rPr>
        <w:t xml:space="preserve"> di Giovanni Benedetto Platti</w:t>
      </w:r>
      <w:r w:rsidR="00C472C4" w:rsidRPr="00775FEC">
        <w:rPr>
          <w:sz w:val="23"/>
          <w:szCs w:val="23"/>
        </w:rPr>
        <w:t>,</w:t>
      </w:r>
      <w:r w:rsidR="00583A62" w:rsidRPr="00775FEC">
        <w:rPr>
          <w:sz w:val="23"/>
          <w:szCs w:val="23"/>
        </w:rPr>
        <w:t xml:space="preserve"> </w:t>
      </w:r>
      <w:r w:rsidR="00C472C4" w:rsidRPr="00775FEC">
        <w:rPr>
          <w:sz w:val="23"/>
          <w:szCs w:val="23"/>
        </w:rPr>
        <w:t xml:space="preserve">datata </w:t>
      </w:r>
      <w:r w:rsidR="00583A62" w:rsidRPr="00775FEC">
        <w:rPr>
          <w:sz w:val="23"/>
          <w:szCs w:val="23"/>
        </w:rPr>
        <w:t>1725</w:t>
      </w:r>
      <w:r w:rsidR="00C472C4" w:rsidRPr="00775FEC">
        <w:rPr>
          <w:sz w:val="23"/>
          <w:szCs w:val="23"/>
        </w:rPr>
        <w:t xml:space="preserve">, </w:t>
      </w:r>
      <w:r w:rsidR="00583A62" w:rsidRPr="00775FEC">
        <w:rPr>
          <w:sz w:val="23"/>
          <w:szCs w:val="23"/>
        </w:rPr>
        <w:t>di schietto stile barocco e probabilmente compost</w:t>
      </w:r>
      <w:r w:rsidR="00C472C4" w:rsidRPr="00775FEC">
        <w:rPr>
          <w:sz w:val="23"/>
          <w:szCs w:val="23"/>
        </w:rPr>
        <w:t>a</w:t>
      </w:r>
      <w:r w:rsidR="00583A62" w:rsidRPr="00775FEC">
        <w:rPr>
          <w:sz w:val="23"/>
          <w:szCs w:val="23"/>
        </w:rPr>
        <w:t xml:space="preserve"> prima delle altre, come riteneva Torrefranca, il quale suggeriva la possibilità che </w:t>
      </w:r>
      <w:r w:rsidR="00C472C4" w:rsidRPr="00775FEC">
        <w:rPr>
          <w:sz w:val="23"/>
          <w:szCs w:val="23"/>
        </w:rPr>
        <w:t xml:space="preserve">fosse stata </w:t>
      </w:r>
      <w:r w:rsidR="00583A62" w:rsidRPr="00775FEC">
        <w:rPr>
          <w:sz w:val="23"/>
          <w:szCs w:val="23"/>
        </w:rPr>
        <w:t>scritt</w:t>
      </w:r>
      <w:r w:rsidR="00C472C4" w:rsidRPr="00775FEC">
        <w:rPr>
          <w:sz w:val="23"/>
          <w:szCs w:val="23"/>
        </w:rPr>
        <w:t>a</w:t>
      </w:r>
      <w:r w:rsidR="00583A62" w:rsidRPr="00775FEC">
        <w:rPr>
          <w:sz w:val="23"/>
          <w:szCs w:val="23"/>
        </w:rPr>
        <w:t xml:space="preserve"> in et</w:t>
      </w:r>
      <w:r w:rsidR="00A351C6" w:rsidRPr="00775FEC">
        <w:rPr>
          <w:sz w:val="23"/>
          <w:szCs w:val="23"/>
        </w:rPr>
        <w:t>à</w:t>
      </w:r>
      <w:r w:rsidR="00583A62" w:rsidRPr="00775FEC">
        <w:rPr>
          <w:sz w:val="23"/>
          <w:szCs w:val="23"/>
        </w:rPr>
        <w:t xml:space="preserve"> giovanile. </w:t>
      </w:r>
      <w:r w:rsidR="00C472C4" w:rsidRPr="00775FEC">
        <w:rPr>
          <w:sz w:val="23"/>
          <w:szCs w:val="23"/>
        </w:rPr>
        <w:t>S</w:t>
      </w:r>
      <w:r w:rsidR="00583A62" w:rsidRPr="00775FEC">
        <w:rPr>
          <w:sz w:val="23"/>
          <w:szCs w:val="23"/>
        </w:rPr>
        <w:t>trutturalmente semplic</w:t>
      </w:r>
      <w:r w:rsidR="00C472C4" w:rsidRPr="00775FEC">
        <w:rPr>
          <w:sz w:val="23"/>
          <w:szCs w:val="23"/>
        </w:rPr>
        <w:t>e</w:t>
      </w:r>
      <w:r w:rsidR="00583A62" w:rsidRPr="00775FEC">
        <w:rPr>
          <w:sz w:val="23"/>
          <w:szCs w:val="23"/>
        </w:rPr>
        <w:t xml:space="preserve"> e linear</w:t>
      </w:r>
      <w:r w:rsidR="00C472C4" w:rsidRPr="00775FEC">
        <w:rPr>
          <w:sz w:val="23"/>
          <w:szCs w:val="23"/>
        </w:rPr>
        <w:t>e</w:t>
      </w:r>
      <w:r w:rsidR="00583A62" w:rsidRPr="00775FEC">
        <w:rPr>
          <w:sz w:val="23"/>
          <w:szCs w:val="23"/>
        </w:rPr>
        <w:t xml:space="preserve"> </w:t>
      </w:r>
      <w:r w:rsidR="00C472C4" w:rsidRPr="00775FEC">
        <w:rPr>
          <w:sz w:val="23"/>
          <w:szCs w:val="23"/>
        </w:rPr>
        <w:t xml:space="preserve">potrebbe </w:t>
      </w:r>
      <w:r w:rsidR="00583A62" w:rsidRPr="00775FEC">
        <w:rPr>
          <w:sz w:val="23"/>
          <w:szCs w:val="23"/>
        </w:rPr>
        <w:t>anche sostenersi l'ipotesi, che P</w:t>
      </w:r>
      <w:r w:rsidR="00C472C4" w:rsidRPr="00775FEC">
        <w:rPr>
          <w:sz w:val="23"/>
          <w:szCs w:val="23"/>
        </w:rPr>
        <w:t>l</w:t>
      </w:r>
      <w:r w:rsidR="00583A62" w:rsidRPr="00775FEC">
        <w:rPr>
          <w:sz w:val="23"/>
          <w:szCs w:val="23"/>
        </w:rPr>
        <w:t>atti l</w:t>
      </w:r>
      <w:r w:rsidR="00C472C4" w:rsidRPr="00775FEC">
        <w:rPr>
          <w:sz w:val="23"/>
          <w:szCs w:val="23"/>
        </w:rPr>
        <w:t>’</w:t>
      </w:r>
      <w:r w:rsidR="00583A62" w:rsidRPr="00775FEC">
        <w:rPr>
          <w:sz w:val="23"/>
          <w:szCs w:val="23"/>
        </w:rPr>
        <w:t>avesse compost</w:t>
      </w:r>
      <w:r w:rsidR="00C472C4" w:rsidRPr="00775FEC">
        <w:rPr>
          <w:sz w:val="23"/>
          <w:szCs w:val="23"/>
        </w:rPr>
        <w:t>a</w:t>
      </w:r>
      <w:r w:rsidR="00583A62" w:rsidRPr="00775FEC">
        <w:rPr>
          <w:sz w:val="23"/>
          <w:szCs w:val="23"/>
        </w:rPr>
        <w:t xml:space="preserve"> per qualche </w:t>
      </w:r>
      <w:r w:rsidR="00C472C4" w:rsidRPr="00775FEC">
        <w:rPr>
          <w:sz w:val="23"/>
          <w:szCs w:val="23"/>
        </w:rPr>
        <w:t>“</w:t>
      </w:r>
      <w:r w:rsidR="00583A62" w:rsidRPr="00775FEC">
        <w:rPr>
          <w:sz w:val="23"/>
          <w:szCs w:val="23"/>
        </w:rPr>
        <w:t>dilettante</w:t>
      </w:r>
      <w:r w:rsidR="00C472C4" w:rsidRPr="00775FEC">
        <w:rPr>
          <w:sz w:val="23"/>
          <w:szCs w:val="23"/>
        </w:rPr>
        <w:t>”</w:t>
      </w:r>
      <w:r w:rsidR="00583A62" w:rsidRPr="00775FEC">
        <w:rPr>
          <w:sz w:val="23"/>
          <w:szCs w:val="23"/>
        </w:rPr>
        <w:t xml:space="preserve"> violoncellista appartenente alla corte, non escluso lo stesso conte Schönborn. Ciò non significa che manc</w:t>
      </w:r>
      <w:r w:rsidR="00C472C4" w:rsidRPr="00775FEC">
        <w:rPr>
          <w:sz w:val="23"/>
          <w:szCs w:val="23"/>
        </w:rPr>
        <w:t>hi di</w:t>
      </w:r>
      <w:r w:rsidR="00583A62" w:rsidRPr="00775FEC">
        <w:rPr>
          <w:sz w:val="23"/>
          <w:szCs w:val="23"/>
        </w:rPr>
        <w:t xml:space="preserve"> liricità nei tempi lenti e </w:t>
      </w:r>
      <w:r w:rsidR="00242EE1" w:rsidRPr="00775FEC">
        <w:rPr>
          <w:sz w:val="23"/>
          <w:szCs w:val="23"/>
        </w:rPr>
        <w:t xml:space="preserve">di </w:t>
      </w:r>
      <w:r w:rsidR="00583A62" w:rsidRPr="00775FEC">
        <w:rPr>
          <w:sz w:val="23"/>
          <w:szCs w:val="23"/>
        </w:rPr>
        <w:t>difficoltà tecniche nei passaggi veloci</w:t>
      </w:r>
      <w:r w:rsidR="00242EE1" w:rsidRPr="00775FEC">
        <w:rPr>
          <w:sz w:val="23"/>
          <w:szCs w:val="23"/>
        </w:rPr>
        <w:t xml:space="preserve">; </w:t>
      </w:r>
      <w:r w:rsidR="005A4EF2" w:rsidRPr="00775FEC">
        <w:rPr>
          <w:sz w:val="23"/>
          <w:szCs w:val="23"/>
        </w:rPr>
        <w:t xml:space="preserve">la sonata resta </w:t>
      </w:r>
      <w:r w:rsidR="00583A62" w:rsidRPr="00775FEC">
        <w:rPr>
          <w:sz w:val="23"/>
          <w:szCs w:val="23"/>
        </w:rPr>
        <w:t>lo specchio del grande amore di P</w:t>
      </w:r>
      <w:r w:rsidR="00C472C4" w:rsidRPr="00775FEC">
        <w:rPr>
          <w:sz w:val="23"/>
          <w:szCs w:val="23"/>
        </w:rPr>
        <w:t>l</w:t>
      </w:r>
      <w:r w:rsidR="00583A62" w:rsidRPr="00775FEC">
        <w:rPr>
          <w:sz w:val="23"/>
          <w:szCs w:val="23"/>
        </w:rPr>
        <w:t>atti verso questo strumento.</w:t>
      </w:r>
      <w:r w:rsidR="00E40C67" w:rsidRPr="00775FEC">
        <w:rPr>
          <w:sz w:val="23"/>
          <w:szCs w:val="23"/>
        </w:rPr>
        <w:t xml:space="preserve"> </w:t>
      </w:r>
      <w:r w:rsidR="00E40C67" w:rsidRPr="00775FEC">
        <w:rPr>
          <w:b/>
          <w:bCs/>
          <w:sz w:val="23"/>
          <w:szCs w:val="23"/>
        </w:rPr>
        <w:t>Finale con la IV</w:t>
      </w:r>
      <w:r w:rsidR="003C764F" w:rsidRPr="00775FEC">
        <w:rPr>
          <w:b/>
          <w:bCs/>
          <w:sz w:val="23"/>
          <w:szCs w:val="23"/>
        </w:rPr>
        <w:t xml:space="preserve"> in La minore,</w:t>
      </w:r>
      <w:r w:rsidR="00E40C67" w:rsidRPr="00775FEC">
        <w:rPr>
          <w:b/>
          <w:bCs/>
          <w:sz w:val="23"/>
          <w:szCs w:val="23"/>
        </w:rPr>
        <w:t xml:space="preserve"> delle quindici Sonate per flauto o oboe o violino e basso continuo</w:t>
      </w:r>
      <w:r w:rsidR="00E40C67" w:rsidRPr="00775FEC">
        <w:rPr>
          <w:sz w:val="23"/>
          <w:szCs w:val="23"/>
        </w:rPr>
        <w:t xml:space="preserve">, pubblicate ad Amsterdam nel 1731 da </w:t>
      </w:r>
      <w:r w:rsidR="00E40C67" w:rsidRPr="00775FEC">
        <w:rPr>
          <w:b/>
          <w:bCs/>
          <w:sz w:val="23"/>
          <w:szCs w:val="23"/>
        </w:rPr>
        <w:t>Georg Friedrich</w:t>
      </w:r>
      <w:r w:rsidR="00E40C67" w:rsidRPr="00775FEC">
        <w:rPr>
          <w:sz w:val="23"/>
          <w:szCs w:val="23"/>
        </w:rPr>
        <w:t xml:space="preserve"> </w:t>
      </w:r>
      <w:r w:rsidR="00E40C67" w:rsidRPr="00775FEC">
        <w:rPr>
          <w:b/>
          <w:bCs/>
          <w:sz w:val="23"/>
          <w:szCs w:val="23"/>
        </w:rPr>
        <w:t>Händel</w:t>
      </w:r>
      <w:r w:rsidR="003C764F" w:rsidRPr="00775FEC">
        <w:rPr>
          <w:b/>
          <w:bCs/>
          <w:sz w:val="23"/>
          <w:szCs w:val="23"/>
        </w:rPr>
        <w:t>,</w:t>
      </w:r>
      <w:r w:rsidR="00E40C67" w:rsidRPr="00775FEC">
        <w:rPr>
          <w:sz w:val="23"/>
          <w:szCs w:val="23"/>
        </w:rPr>
        <w:t xml:space="preserve"> esempio di composizione barocca che unisce elementi di espressività, virtuosismo e una struttura formale ben definita. Il movimento iniziale, Larghetto, si distingue per la sua scrittura tersa ma profondamente emotiva, tipica del patetismo barocco, dove il flauto assume un ruolo centrale nel dispiegare una melodia ampia e cantabile. Il successivo Allegro, strutturato come un'Allemanda si distacca dalla tradizione per il suo respiro ampio e la qualità eccezionale dell'invenzione tematica. Il breve Adagio che segue inizia con intenzione barocca, ma si evolve in un canto accorato e intenso. Infine, l'ultimo Allegro riprende alcuni elementi del secondo movimento, ma in modo più leggero e virtuosistico. Il ritmo è vivace e spigliato, con una scrittura strumentale che mette in luce le capacità tecniche degli esecutori. </w:t>
      </w:r>
    </w:p>
    <w:p w14:paraId="02C4C8D1" w14:textId="77777777" w:rsidR="001B22B6" w:rsidRPr="00775FEC" w:rsidRDefault="001B22B6" w:rsidP="000F02FF">
      <w:pPr>
        <w:jc w:val="both"/>
        <w:rPr>
          <w:sz w:val="23"/>
          <w:szCs w:val="23"/>
        </w:rPr>
      </w:pPr>
    </w:p>
    <w:p w14:paraId="4C42EA3B" w14:textId="2B36CCB3" w:rsidR="001B22B6" w:rsidRPr="00775FEC" w:rsidRDefault="001B22B6" w:rsidP="001B22B6">
      <w:pPr>
        <w:rPr>
          <w:sz w:val="23"/>
          <w:szCs w:val="23"/>
        </w:rPr>
      </w:pPr>
      <w:r w:rsidRPr="00775FEC">
        <w:rPr>
          <w:sz w:val="23"/>
          <w:szCs w:val="23"/>
        </w:rPr>
        <w:t xml:space="preserve">Per il calendario completo de “I venerdì di Caravaggio”: </w:t>
      </w:r>
      <w:hyperlink r:id="rId6" w:history="1">
        <w:r w:rsidRPr="00775FEC">
          <w:rPr>
            <w:rStyle w:val="Collegamentoipertestuale"/>
            <w:sz w:val="23"/>
            <w:szCs w:val="23"/>
          </w:rPr>
          <w:t>VENERDI-DI-CARAVAGGIO-PROGRAMMA-</w:t>
        </w:r>
      </w:hyperlink>
    </w:p>
    <w:p w14:paraId="5991B059" w14:textId="2880A9DA" w:rsidR="000F02FF" w:rsidRPr="00775FEC" w:rsidRDefault="001B22B6" w:rsidP="001B22B6">
      <w:pPr>
        <w:rPr>
          <w:sz w:val="23"/>
          <w:szCs w:val="23"/>
        </w:rPr>
      </w:pPr>
      <w:r w:rsidRPr="00775FEC">
        <w:rPr>
          <w:sz w:val="23"/>
          <w:szCs w:val="23"/>
        </w:rPr>
        <w:t xml:space="preserve"> </w:t>
      </w:r>
      <w:r w:rsidR="000F02FF" w:rsidRPr="00775FEC">
        <w:rPr>
          <w:sz w:val="23"/>
          <w:szCs w:val="23"/>
        </w:rPr>
        <w:t xml:space="preserve">Maggiori info sulla Mostra: </w:t>
      </w:r>
      <w:hyperlink r:id="rId7" w:history="1">
        <w:r w:rsidR="000F02FF" w:rsidRPr="00775FEC">
          <w:rPr>
            <w:rStyle w:val="Collegamentoipertestuale"/>
            <w:sz w:val="23"/>
            <w:szCs w:val="23"/>
          </w:rPr>
          <w:t>Caravaggio in esposizione alla Fondazione Carisal – Fondazione Carisal</w:t>
        </w:r>
      </w:hyperlink>
    </w:p>
    <w:p w14:paraId="7355B025" w14:textId="77777777" w:rsidR="001B22B6" w:rsidRDefault="001B22B6" w:rsidP="000F02FF">
      <w:pPr>
        <w:pStyle w:val="Testonormale"/>
        <w:jc w:val="both"/>
        <w:rPr>
          <w:rFonts w:ascii="Times New Roman" w:eastAsia="Times New Roman" w:hAnsi="Times New Roman"/>
          <w:i/>
          <w:iCs/>
          <w:szCs w:val="22"/>
          <w:lang w:eastAsia="it-IT"/>
        </w:rPr>
      </w:pPr>
    </w:p>
    <w:p w14:paraId="0B8DECB1" w14:textId="2E5C5DA1" w:rsidR="000F02FF" w:rsidRPr="00775FEC" w:rsidRDefault="000F02FF" w:rsidP="000F02FF">
      <w:pPr>
        <w:pStyle w:val="Testonormale"/>
        <w:jc w:val="both"/>
        <w:rPr>
          <w:rFonts w:ascii="Times New Roman" w:eastAsia="Times New Roman" w:hAnsi="Times New Roman"/>
          <w:i/>
          <w:iCs/>
          <w:szCs w:val="22"/>
          <w:lang w:eastAsia="it-IT"/>
        </w:rPr>
      </w:pPr>
      <w:r w:rsidRPr="00775FEC">
        <w:rPr>
          <w:rFonts w:ascii="Times New Roman" w:eastAsia="Times New Roman" w:hAnsi="Times New Roman"/>
          <w:i/>
          <w:iCs/>
          <w:szCs w:val="22"/>
          <w:lang w:eastAsia="it-IT"/>
        </w:rPr>
        <w:t xml:space="preserve">Salerno, </w:t>
      </w:r>
      <w:r w:rsidR="001B22B6" w:rsidRPr="00775FEC">
        <w:rPr>
          <w:rFonts w:ascii="Times New Roman" w:eastAsia="Times New Roman" w:hAnsi="Times New Roman"/>
          <w:i/>
          <w:iCs/>
          <w:szCs w:val="22"/>
          <w:lang w:eastAsia="it-IT"/>
        </w:rPr>
        <w:t xml:space="preserve">30 </w:t>
      </w:r>
      <w:r w:rsidRPr="00775FEC">
        <w:rPr>
          <w:rFonts w:ascii="Times New Roman" w:eastAsia="Times New Roman" w:hAnsi="Times New Roman"/>
          <w:i/>
          <w:iCs/>
          <w:szCs w:val="22"/>
          <w:lang w:eastAsia="it-IT"/>
        </w:rPr>
        <w:t>gennaio  2025</w:t>
      </w:r>
    </w:p>
    <w:p w14:paraId="3AA711D2" w14:textId="77777777" w:rsidR="00775FEC" w:rsidRDefault="00775FEC" w:rsidP="000F02FF">
      <w:pPr>
        <w:jc w:val="both"/>
        <w:rPr>
          <w:color w:val="000000"/>
          <w:sz w:val="22"/>
          <w:szCs w:val="22"/>
        </w:rPr>
      </w:pPr>
    </w:p>
    <w:p w14:paraId="381D69E1" w14:textId="2557F6E2" w:rsidR="000F02FF" w:rsidRPr="00775FEC" w:rsidRDefault="000F02FF" w:rsidP="000F02FF">
      <w:pPr>
        <w:jc w:val="both"/>
        <w:rPr>
          <w:color w:val="000000"/>
          <w:sz w:val="22"/>
          <w:szCs w:val="22"/>
        </w:rPr>
      </w:pPr>
      <w:r w:rsidRPr="00775FEC">
        <w:rPr>
          <w:color w:val="000000"/>
          <w:sz w:val="22"/>
          <w:szCs w:val="22"/>
        </w:rPr>
        <w:t>Ufficio Stampa Fondazione Carisal</w:t>
      </w:r>
    </w:p>
    <w:p w14:paraId="5B73B946" w14:textId="77777777" w:rsidR="000F02FF" w:rsidRPr="00775FEC" w:rsidRDefault="000F02FF" w:rsidP="000F02FF">
      <w:pPr>
        <w:jc w:val="both"/>
        <w:rPr>
          <w:color w:val="000000"/>
          <w:sz w:val="22"/>
          <w:szCs w:val="22"/>
        </w:rPr>
      </w:pPr>
      <w:r w:rsidRPr="00775FEC">
        <w:rPr>
          <w:color w:val="000000"/>
          <w:sz w:val="22"/>
          <w:szCs w:val="22"/>
        </w:rPr>
        <w:t xml:space="preserve">Via Bastioni, 14/16 – 84122 Salerno </w:t>
      </w:r>
    </w:p>
    <w:p w14:paraId="2FCD0F24" w14:textId="77777777" w:rsidR="000F02FF" w:rsidRPr="00775FEC" w:rsidRDefault="000F02FF" w:rsidP="000F02FF">
      <w:pPr>
        <w:jc w:val="both"/>
        <w:rPr>
          <w:color w:val="000000"/>
          <w:sz w:val="22"/>
          <w:szCs w:val="22"/>
        </w:rPr>
      </w:pPr>
      <w:r w:rsidRPr="00775FEC">
        <w:rPr>
          <w:color w:val="000000"/>
          <w:sz w:val="22"/>
          <w:szCs w:val="22"/>
        </w:rPr>
        <w:t xml:space="preserve">Email: </w:t>
      </w:r>
      <w:r w:rsidRPr="00775FEC">
        <w:rPr>
          <w:rStyle w:val="Collegamentoipertestuale"/>
          <w:color w:val="1F497D"/>
          <w:sz w:val="22"/>
          <w:szCs w:val="22"/>
          <w:lang w:eastAsia="hi-IN" w:bidi="hi-IN"/>
        </w:rPr>
        <w:t>area</w:t>
      </w:r>
      <w:hyperlink r:id="rId8" w:history="1">
        <w:r w:rsidRPr="00775FEC">
          <w:rPr>
            <w:rStyle w:val="Collegamentoipertestuale"/>
            <w:color w:val="1F497D"/>
            <w:sz w:val="22"/>
            <w:szCs w:val="22"/>
            <w:lang w:eastAsia="hi-IN" w:bidi="hi-IN"/>
          </w:rPr>
          <w:t>comunicazione@fondazionecarisal.it</w:t>
        </w:r>
      </w:hyperlink>
      <w:r w:rsidRPr="00775FEC">
        <w:rPr>
          <w:color w:val="000000"/>
          <w:sz w:val="22"/>
          <w:szCs w:val="22"/>
        </w:rPr>
        <w:t xml:space="preserve">; </w:t>
      </w:r>
      <w:hyperlink r:id="rId9" w:history="1">
        <w:r w:rsidRPr="00775FEC">
          <w:rPr>
            <w:rStyle w:val="Collegamentoipertestuale"/>
            <w:color w:val="1F497D"/>
            <w:sz w:val="22"/>
            <w:szCs w:val="22"/>
            <w:lang w:eastAsia="hi-IN" w:bidi="hi-IN"/>
          </w:rPr>
          <w:t>tafuri@fondazionecarisal.it</w:t>
        </w:r>
      </w:hyperlink>
    </w:p>
    <w:p w14:paraId="68CAB3CA" w14:textId="77777777" w:rsidR="000F02FF" w:rsidRPr="00775FEC" w:rsidRDefault="000F02FF" w:rsidP="000F02FF">
      <w:pPr>
        <w:jc w:val="both"/>
        <w:rPr>
          <w:color w:val="000000"/>
          <w:sz w:val="22"/>
          <w:szCs w:val="22"/>
        </w:rPr>
      </w:pPr>
      <w:r w:rsidRPr="00775FEC">
        <w:rPr>
          <w:sz w:val="22"/>
          <w:szCs w:val="22"/>
        </w:rPr>
        <w:t xml:space="preserve">Sito: </w:t>
      </w:r>
      <w:hyperlink r:id="rId10" w:history="1">
        <w:r w:rsidRPr="00775FEC">
          <w:rPr>
            <w:sz w:val="22"/>
            <w:szCs w:val="22"/>
          </w:rPr>
          <w:t>www.fondazionecarisal.it</w:t>
        </w:r>
      </w:hyperlink>
      <w:r w:rsidRPr="00775FEC">
        <w:rPr>
          <w:color w:val="000000"/>
          <w:sz w:val="22"/>
          <w:szCs w:val="22"/>
        </w:rPr>
        <w:t xml:space="preserve"> ; </w:t>
      </w:r>
      <w:r w:rsidRPr="00775FEC">
        <w:rPr>
          <w:noProof/>
          <w:color w:val="000000"/>
          <w:sz w:val="22"/>
          <w:szCs w:val="22"/>
        </w:rPr>
        <w:drawing>
          <wp:inline distT="0" distB="0" distL="0" distR="0" wp14:anchorId="5E4350D6" wp14:editId="57811069">
            <wp:extent cx="160020" cy="160020"/>
            <wp:effectExtent l="0" t="0" r="0" b="0"/>
            <wp:docPr id="170542850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sidRPr="00775FEC">
        <w:rPr>
          <w:color w:val="000000"/>
          <w:sz w:val="22"/>
          <w:szCs w:val="22"/>
        </w:rPr>
        <w:t xml:space="preserve"> FondazioneCarisal   </w:t>
      </w:r>
      <w:r w:rsidRPr="00775FEC">
        <w:rPr>
          <w:noProof/>
          <w:color w:val="000000"/>
          <w:sz w:val="22"/>
          <w:szCs w:val="22"/>
        </w:rPr>
        <w:drawing>
          <wp:inline distT="0" distB="0" distL="0" distR="0" wp14:anchorId="0D5F70DA" wp14:editId="21791378">
            <wp:extent cx="160020" cy="167640"/>
            <wp:effectExtent l="0" t="0" r="0" b="3810"/>
            <wp:docPr id="159311444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l="26645" t="6116" r="26485"/>
                    <a:stretch>
                      <a:fillRect/>
                    </a:stretch>
                  </pic:blipFill>
                  <pic:spPr bwMode="auto">
                    <a:xfrm>
                      <a:off x="0" y="0"/>
                      <a:ext cx="160020" cy="167640"/>
                    </a:xfrm>
                    <a:prstGeom prst="rect">
                      <a:avLst/>
                    </a:prstGeom>
                    <a:noFill/>
                    <a:ln>
                      <a:noFill/>
                    </a:ln>
                  </pic:spPr>
                </pic:pic>
              </a:graphicData>
            </a:graphic>
          </wp:inline>
        </w:drawing>
      </w:r>
      <w:r w:rsidRPr="00775FEC">
        <w:rPr>
          <w:color w:val="000000"/>
          <w:sz w:val="22"/>
          <w:szCs w:val="22"/>
        </w:rPr>
        <w:t xml:space="preserve"> fondazione_carisal</w:t>
      </w:r>
    </w:p>
    <w:p w14:paraId="43603E50" w14:textId="77777777" w:rsidR="000F02FF" w:rsidRPr="001B22B6" w:rsidRDefault="000F02FF" w:rsidP="000F02FF">
      <w:pPr>
        <w:rPr>
          <w:color w:val="000000"/>
          <w:sz w:val="22"/>
          <w:szCs w:val="22"/>
        </w:rPr>
      </w:pPr>
    </w:p>
    <w:p w14:paraId="69F28F39" w14:textId="196D5BE5" w:rsidR="00A25626" w:rsidRDefault="00A25626" w:rsidP="00A25626">
      <w:pPr>
        <w:rPr>
          <w:rFonts w:ascii="Times New Roman" w:hAnsi="Times New Roman" w:cs="Times New Roman"/>
          <w:sz w:val="28"/>
          <w:szCs w:val="28"/>
        </w:rPr>
      </w:pPr>
    </w:p>
    <w:p w14:paraId="136B2009" w14:textId="0FB8A375" w:rsidR="00A25626" w:rsidRDefault="00A25626" w:rsidP="00A25626">
      <w:pPr>
        <w:rPr>
          <w:rFonts w:ascii="Times New Roman" w:hAnsi="Times New Roman" w:cs="Times New Roman"/>
          <w:sz w:val="28"/>
          <w:szCs w:val="28"/>
        </w:rPr>
      </w:pPr>
    </w:p>
    <w:p w14:paraId="4C2A4EDF" w14:textId="5B604C2A" w:rsidR="00DE2FB8" w:rsidRDefault="00DE2FB8" w:rsidP="00DE2FB8">
      <w:pPr>
        <w:jc w:val="center"/>
        <w:rPr>
          <w:rFonts w:ascii="Times New Roman" w:hAnsi="Times New Roman" w:cs="Times New Roman"/>
          <w:b/>
          <w:bCs/>
          <w:sz w:val="36"/>
          <w:szCs w:val="36"/>
        </w:rPr>
      </w:pPr>
    </w:p>
    <w:sectPr w:rsidR="00DE2FB8">
      <w:headerReference w:type="default" r:id="rId13"/>
      <w:foot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E57C3" w14:textId="77777777" w:rsidR="0069072A" w:rsidRDefault="0069072A" w:rsidP="001B22B6">
      <w:r>
        <w:separator/>
      </w:r>
    </w:p>
  </w:endnote>
  <w:endnote w:type="continuationSeparator" w:id="0">
    <w:p w14:paraId="7855D39B" w14:textId="77777777" w:rsidR="0069072A" w:rsidRDefault="0069072A" w:rsidP="001B2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493663"/>
      <w:docPartObj>
        <w:docPartGallery w:val="Page Numbers (Bottom of Page)"/>
        <w:docPartUnique/>
      </w:docPartObj>
    </w:sdtPr>
    <w:sdtContent>
      <w:p w14:paraId="4FDE5FBF" w14:textId="61F52478" w:rsidR="001B22B6" w:rsidRDefault="001B22B6">
        <w:pPr>
          <w:pStyle w:val="Pidipagina"/>
          <w:jc w:val="center"/>
        </w:pPr>
        <w:r>
          <w:fldChar w:fldCharType="begin"/>
        </w:r>
        <w:r>
          <w:instrText>PAGE   \* MERGEFORMAT</w:instrText>
        </w:r>
        <w:r>
          <w:fldChar w:fldCharType="separate"/>
        </w:r>
        <w:r>
          <w:t>2</w:t>
        </w:r>
        <w:r>
          <w:fldChar w:fldCharType="end"/>
        </w:r>
      </w:p>
    </w:sdtContent>
  </w:sdt>
  <w:p w14:paraId="144BB487" w14:textId="77777777" w:rsidR="001B22B6" w:rsidRDefault="001B22B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1E69A" w14:textId="77777777" w:rsidR="0069072A" w:rsidRDefault="0069072A" w:rsidP="001B22B6">
      <w:r>
        <w:separator/>
      </w:r>
    </w:p>
  </w:footnote>
  <w:footnote w:type="continuationSeparator" w:id="0">
    <w:p w14:paraId="3C966CD4" w14:textId="77777777" w:rsidR="0069072A" w:rsidRDefault="0069072A" w:rsidP="001B2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6467B" w14:textId="14AA1937" w:rsidR="00862E76" w:rsidRDefault="00862E76">
    <w:pPr>
      <w:pStyle w:val="Intestazione"/>
    </w:pPr>
    <w:bookmarkStart w:id="0" w:name="_Hlk185343687"/>
    <w:r w:rsidRPr="00E22BB7">
      <w:rPr>
        <w:noProof/>
      </w:rPr>
      <w:drawing>
        <wp:inline distT="0" distB="0" distL="0" distR="0" wp14:anchorId="6A074FB4" wp14:editId="6B5E1DCC">
          <wp:extent cx="2293620" cy="762000"/>
          <wp:effectExtent l="0" t="0" r="0" b="0"/>
          <wp:docPr id="310264203" name="Immagine 3" descr="fondaz"/>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 descr="fondaz"/>
                  <pic:cNvPicPr>
                    <a:picLocks noChangeArrowheads="1"/>
                  </pic:cNvPicPr>
                </pic:nvPicPr>
                <pic:blipFill>
                  <a:blip r:embed="rId1">
                    <a:extLst>
                      <a:ext uri="{28A0092B-C50C-407E-A947-70E740481C1C}">
                        <a14:useLocalDpi xmlns:a14="http://schemas.microsoft.com/office/drawing/2010/main" val="0"/>
                      </a:ext>
                    </a:extLst>
                  </a:blip>
                  <a:srcRect t="-2" b="20401"/>
                  <a:stretch>
                    <a:fillRect/>
                  </a:stretch>
                </pic:blipFill>
                <pic:spPr bwMode="auto">
                  <a:xfrm>
                    <a:off x="0" y="0"/>
                    <a:ext cx="2293620" cy="762000"/>
                  </a:xfrm>
                  <a:prstGeom prst="rect">
                    <a:avLst/>
                  </a:prstGeom>
                  <a:noFill/>
                  <a:ln>
                    <a:noFill/>
                  </a:ln>
                </pic:spPr>
              </pic:pic>
            </a:graphicData>
          </a:graphic>
        </wp:inline>
      </w:drawing>
    </w:r>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4CE"/>
    <w:rsid w:val="000849FB"/>
    <w:rsid w:val="000A515A"/>
    <w:rsid w:val="000B54BB"/>
    <w:rsid w:val="000C3FEF"/>
    <w:rsid w:val="000F02FF"/>
    <w:rsid w:val="001B22B6"/>
    <w:rsid w:val="001B2F28"/>
    <w:rsid w:val="002104B7"/>
    <w:rsid w:val="00242EE1"/>
    <w:rsid w:val="002C7CDB"/>
    <w:rsid w:val="002D7C22"/>
    <w:rsid w:val="00315E1D"/>
    <w:rsid w:val="00323216"/>
    <w:rsid w:val="0035709D"/>
    <w:rsid w:val="00385086"/>
    <w:rsid w:val="003B0DE0"/>
    <w:rsid w:val="003C764F"/>
    <w:rsid w:val="00457E57"/>
    <w:rsid w:val="004F524D"/>
    <w:rsid w:val="00583A62"/>
    <w:rsid w:val="0058700F"/>
    <w:rsid w:val="005A4EF2"/>
    <w:rsid w:val="0069072A"/>
    <w:rsid w:val="006D4F93"/>
    <w:rsid w:val="007259C0"/>
    <w:rsid w:val="00775FEC"/>
    <w:rsid w:val="007B6882"/>
    <w:rsid w:val="00862E76"/>
    <w:rsid w:val="008C4870"/>
    <w:rsid w:val="008D747A"/>
    <w:rsid w:val="00925163"/>
    <w:rsid w:val="00A25626"/>
    <w:rsid w:val="00A351C6"/>
    <w:rsid w:val="00A655EB"/>
    <w:rsid w:val="00A90C5D"/>
    <w:rsid w:val="00B56893"/>
    <w:rsid w:val="00B6401E"/>
    <w:rsid w:val="00B87D86"/>
    <w:rsid w:val="00BF6DBE"/>
    <w:rsid w:val="00C472C4"/>
    <w:rsid w:val="00DE2004"/>
    <w:rsid w:val="00DE2FB8"/>
    <w:rsid w:val="00E15A76"/>
    <w:rsid w:val="00E40C67"/>
    <w:rsid w:val="00EB778C"/>
    <w:rsid w:val="00F269BE"/>
    <w:rsid w:val="00F904CE"/>
    <w:rsid w:val="00FE35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9834F"/>
  <w15:chartTrackingRefBased/>
  <w15:docId w15:val="{52C63B7E-90F3-F44E-B2C5-18DCBFFB0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904C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904CE"/>
    <w:rPr>
      <w:color w:val="0563C1" w:themeColor="hyperlink"/>
      <w:u w:val="single"/>
    </w:rPr>
  </w:style>
  <w:style w:type="paragraph" w:styleId="NormaleWeb">
    <w:name w:val="Normal (Web)"/>
    <w:basedOn w:val="Normale"/>
    <w:uiPriority w:val="99"/>
    <w:unhideWhenUsed/>
    <w:rsid w:val="00A25626"/>
    <w:pPr>
      <w:spacing w:before="100" w:beforeAutospacing="1" w:after="100" w:afterAutospacing="1"/>
    </w:pPr>
    <w:rPr>
      <w:rFonts w:ascii="Times New Roman" w:eastAsia="Times New Roman" w:hAnsi="Times New Roman" w:cs="Times New Roman"/>
      <w:lang w:eastAsia="it-IT"/>
    </w:rPr>
  </w:style>
  <w:style w:type="character" w:styleId="Collegamentovisitato">
    <w:name w:val="FollowedHyperlink"/>
    <w:basedOn w:val="Carpredefinitoparagrafo"/>
    <w:uiPriority w:val="99"/>
    <w:semiHidden/>
    <w:unhideWhenUsed/>
    <w:rsid w:val="00A351C6"/>
    <w:rPr>
      <w:color w:val="954F72" w:themeColor="followedHyperlink"/>
      <w:u w:val="single"/>
    </w:rPr>
  </w:style>
  <w:style w:type="character" w:styleId="Menzionenonrisolta">
    <w:name w:val="Unresolved Mention"/>
    <w:basedOn w:val="Carpredefinitoparagrafo"/>
    <w:uiPriority w:val="99"/>
    <w:semiHidden/>
    <w:unhideWhenUsed/>
    <w:rsid w:val="00A351C6"/>
    <w:rPr>
      <w:color w:val="605E5C"/>
      <w:shd w:val="clear" w:color="auto" w:fill="E1DFDD"/>
    </w:rPr>
  </w:style>
  <w:style w:type="paragraph" w:styleId="Testonormale">
    <w:name w:val="Plain Text"/>
    <w:basedOn w:val="Normale"/>
    <w:link w:val="TestonormaleCarattere"/>
    <w:uiPriority w:val="99"/>
    <w:unhideWhenUsed/>
    <w:rsid w:val="000F02FF"/>
    <w:rPr>
      <w:rFonts w:ascii="Calibri" w:eastAsia="Calibri" w:hAnsi="Calibri" w:cs="Times New Roman"/>
      <w:sz w:val="22"/>
      <w:szCs w:val="21"/>
    </w:rPr>
  </w:style>
  <w:style w:type="character" w:customStyle="1" w:styleId="TestonormaleCarattere">
    <w:name w:val="Testo normale Carattere"/>
    <w:basedOn w:val="Carpredefinitoparagrafo"/>
    <w:link w:val="Testonormale"/>
    <w:uiPriority w:val="99"/>
    <w:rsid w:val="000F02FF"/>
    <w:rPr>
      <w:rFonts w:ascii="Calibri" w:eastAsia="Calibri" w:hAnsi="Calibri" w:cs="Times New Roman"/>
      <w:sz w:val="22"/>
      <w:szCs w:val="21"/>
    </w:rPr>
  </w:style>
  <w:style w:type="paragraph" w:styleId="Intestazione">
    <w:name w:val="header"/>
    <w:basedOn w:val="Normale"/>
    <w:link w:val="IntestazioneCarattere"/>
    <w:uiPriority w:val="99"/>
    <w:unhideWhenUsed/>
    <w:rsid w:val="001B22B6"/>
    <w:pPr>
      <w:tabs>
        <w:tab w:val="center" w:pos="4819"/>
        <w:tab w:val="right" w:pos="9638"/>
      </w:tabs>
    </w:pPr>
  </w:style>
  <w:style w:type="character" w:customStyle="1" w:styleId="IntestazioneCarattere">
    <w:name w:val="Intestazione Carattere"/>
    <w:basedOn w:val="Carpredefinitoparagrafo"/>
    <w:link w:val="Intestazione"/>
    <w:uiPriority w:val="99"/>
    <w:rsid w:val="001B22B6"/>
  </w:style>
  <w:style w:type="paragraph" w:styleId="Pidipagina">
    <w:name w:val="footer"/>
    <w:basedOn w:val="Normale"/>
    <w:link w:val="PidipaginaCarattere"/>
    <w:uiPriority w:val="99"/>
    <w:unhideWhenUsed/>
    <w:rsid w:val="001B22B6"/>
    <w:pPr>
      <w:tabs>
        <w:tab w:val="center" w:pos="4819"/>
        <w:tab w:val="right" w:pos="9638"/>
      </w:tabs>
    </w:pPr>
  </w:style>
  <w:style w:type="character" w:customStyle="1" w:styleId="PidipaginaCarattere">
    <w:name w:val="Piè di pagina Carattere"/>
    <w:basedOn w:val="Carpredefinitoparagrafo"/>
    <w:link w:val="Pidipagina"/>
    <w:uiPriority w:val="99"/>
    <w:rsid w:val="001B2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icazione@fondazionecarisal.it"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fondazionecarisal.it/caravaggio-in-esposizione-alla-fondazione-carisal-3/" TargetMode="External"/><Relationship Id="rId12" Type="http://schemas.openxmlformats.org/officeDocument/2006/relationships/image" Target="media/image2.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fondazionecarisal.it/wp-content/uploads/2025/01/I-VENERDI-DI-CARAVAGGIO-PROGRAMMA-1_250108_171808.pdf" TargetMode="External"/><Relationship Id="rId11" Type="http://schemas.openxmlformats.org/officeDocument/2006/relationships/image" Target="media/image1.emf"/><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fondazionecarisal.it" TargetMode="External"/><Relationship Id="rId4" Type="http://schemas.openxmlformats.org/officeDocument/2006/relationships/footnotes" Target="footnotes.xml"/><Relationship Id="rId9" Type="http://schemas.openxmlformats.org/officeDocument/2006/relationships/hyperlink" Target="mailto:tafuri@fondazionecarisal.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1116</Words>
  <Characters>6367</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UTENTE</cp:lastModifiedBy>
  <cp:revision>3</cp:revision>
  <dcterms:created xsi:type="dcterms:W3CDTF">2025-01-30T11:07:00Z</dcterms:created>
  <dcterms:modified xsi:type="dcterms:W3CDTF">2025-01-30T11:14:00Z</dcterms:modified>
</cp:coreProperties>
</file>